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46" w:rsidRDefault="005A7761" w:rsidP="005A7761">
      <w:pPr>
        <w:tabs>
          <w:tab w:val="left" w:pos="1380"/>
          <w:tab w:val="center" w:pos="6695"/>
        </w:tabs>
        <w:spacing w:line="460" w:lineRule="exact"/>
        <w:ind w:leftChars="-270" w:left="-567"/>
        <w:jc w:val="left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宋体" w:eastAsia="宋体" w:hAnsi="宋体" w:cs="Times New Roman"/>
          <w:b/>
          <w:sz w:val="44"/>
          <w:szCs w:val="44"/>
        </w:rPr>
        <w:tab/>
      </w:r>
      <w:r>
        <w:rPr>
          <w:rFonts w:ascii="宋体" w:eastAsia="宋体" w:hAnsi="宋体" w:cs="Times New Roman"/>
          <w:b/>
          <w:sz w:val="44"/>
          <w:szCs w:val="44"/>
        </w:rPr>
        <w:tab/>
      </w:r>
      <w:r w:rsidR="00C822B3">
        <w:rPr>
          <w:rFonts w:ascii="宋体" w:eastAsia="宋体" w:hAnsi="宋体" w:cs="Times New Roman" w:hint="eastAsia"/>
          <w:b/>
          <w:sz w:val="44"/>
          <w:szCs w:val="44"/>
        </w:rPr>
        <w:t>东北师范大学</w:t>
      </w:r>
      <w:r w:rsidR="00C822B3">
        <w:rPr>
          <w:rFonts w:ascii="宋体" w:eastAsia="宋体" w:hAnsi="宋体" w:cs="Times New Roman" w:hint="eastAsia"/>
          <w:b/>
          <w:bCs/>
          <w:sz w:val="44"/>
          <w:szCs w:val="44"/>
        </w:rPr>
        <w:t>优秀硕士学位论文(专业型)</w:t>
      </w:r>
      <w:r w:rsidR="00C822B3">
        <w:rPr>
          <w:rFonts w:ascii="宋体" w:eastAsia="宋体" w:hAnsi="宋体" w:cs="Times New Roman" w:hint="eastAsia"/>
          <w:b/>
          <w:sz w:val="44"/>
          <w:szCs w:val="44"/>
        </w:rPr>
        <w:t>推荐汇总表</w:t>
      </w:r>
    </w:p>
    <w:p w:rsidR="00517746" w:rsidRDefault="00C822B3">
      <w:pPr>
        <w:spacing w:line="460" w:lineRule="exact"/>
        <w:rPr>
          <w:rFonts w:ascii="仿宋" w:eastAsia="仿宋" w:hAnsi="仿宋" w:cs="Times New Roman"/>
          <w:b/>
        </w:rPr>
      </w:pPr>
      <w:r>
        <w:rPr>
          <w:rFonts w:ascii="仿宋" w:eastAsia="仿宋" w:hAnsi="仿宋" w:cs="Times New Roman" w:hint="eastAsia"/>
          <w:b/>
          <w:bCs/>
          <w:sz w:val="24"/>
        </w:rPr>
        <w:t xml:space="preserve">培养单位公章：                                      </w:t>
      </w:r>
      <w:r w:rsidR="00EF37E7">
        <w:rPr>
          <w:rFonts w:ascii="仿宋" w:eastAsia="仿宋" w:hAnsi="仿宋" w:cs="Times New Roman" w:hint="eastAsia"/>
          <w:b/>
          <w:bCs/>
          <w:sz w:val="24"/>
        </w:rPr>
        <w:t xml:space="preserve">                       </w:t>
      </w:r>
      <w:r>
        <w:rPr>
          <w:rFonts w:ascii="仿宋" w:eastAsia="仿宋" w:hAnsi="仿宋" w:cs="Times New Roman" w:hint="eastAsia"/>
          <w:b/>
          <w:bCs/>
          <w:sz w:val="24"/>
        </w:rPr>
        <w:t>学位</w:t>
      </w:r>
      <w:proofErr w:type="gramStart"/>
      <w:r>
        <w:rPr>
          <w:rFonts w:ascii="仿宋" w:eastAsia="仿宋" w:hAnsi="仿宋" w:cs="Times New Roman" w:hint="eastAsia"/>
          <w:b/>
          <w:bCs/>
          <w:sz w:val="24"/>
        </w:rPr>
        <w:t>评定分</w:t>
      </w:r>
      <w:proofErr w:type="gramEnd"/>
      <w:r>
        <w:rPr>
          <w:rFonts w:ascii="仿宋" w:eastAsia="仿宋" w:hAnsi="仿宋" w:cs="Times New Roman" w:hint="eastAsia"/>
          <w:b/>
          <w:bCs/>
          <w:sz w:val="24"/>
        </w:rPr>
        <w:t>委会主席：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3"/>
        <w:gridCol w:w="1106"/>
        <w:gridCol w:w="1049"/>
        <w:gridCol w:w="1400"/>
        <w:gridCol w:w="5233"/>
        <w:gridCol w:w="4853"/>
      </w:tblGrid>
      <w:tr w:rsidR="00D73D4E" w:rsidRPr="005A7761" w:rsidTr="00653352">
        <w:trPr>
          <w:trHeight w:val="765"/>
        </w:trPr>
        <w:tc>
          <w:tcPr>
            <w:tcW w:w="188" w:type="pct"/>
            <w:vAlign w:val="center"/>
          </w:tcPr>
          <w:p w:rsidR="00D73D4E" w:rsidRPr="005A7761" w:rsidRDefault="005A7761">
            <w:pPr>
              <w:jc w:val="center"/>
              <w:rPr>
                <w:rFonts w:ascii="仿宋" w:eastAsia="仿宋" w:hAnsi="仿宋" w:cs="Times New Roman"/>
                <w:b/>
                <w:bCs/>
                <w:szCs w:val="21"/>
              </w:rPr>
            </w:pPr>
            <w:r w:rsidRPr="005A7761">
              <w:rPr>
                <w:rFonts w:ascii="仿宋" w:eastAsia="仿宋" w:hAnsi="仿宋" w:cs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390" w:type="pct"/>
            <w:vAlign w:val="center"/>
          </w:tcPr>
          <w:p w:rsidR="00D73D4E" w:rsidRPr="005A7761" w:rsidRDefault="00D73D4E">
            <w:pPr>
              <w:jc w:val="center"/>
              <w:rPr>
                <w:rFonts w:ascii="仿宋" w:eastAsia="仿宋" w:hAnsi="仿宋" w:cs="Times New Roman"/>
                <w:b/>
                <w:bCs/>
                <w:szCs w:val="21"/>
              </w:rPr>
            </w:pPr>
            <w:r w:rsidRPr="005A7761">
              <w:rPr>
                <w:rFonts w:ascii="仿宋" w:eastAsia="仿宋" w:hAnsi="仿宋" w:cs="Times New Roman" w:hint="eastAsia"/>
                <w:b/>
                <w:bCs/>
                <w:szCs w:val="21"/>
              </w:rPr>
              <w:t>作者姓名</w:t>
            </w:r>
          </w:p>
        </w:tc>
        <w:tc>
          <w:tcPr>
            <w:tcW w:w="370" w:type="pct"/>
            <w:vAlign w:val="center"/>
          </w:tcPr>
          <w:p w:rsidR="00D73D4E" w:rsidRPr="005A7761" w:rsidRDefault="00D73D4E">
            <w:pPr>
              <w:jc w:val="center"/>
              <w:rPr>
                <w:rFonts w:ascii="仿宋" w:eastAsia="仿宋" w:hAnsi="仿宋" w:cs="Times New Roman"/>
                <w:b/>
                <w:bCs/>
                <w:szCs w:val="21"/>
              </w:rPr>
            </w:pPr>
            <w:r w:rsidRPr="005A7761">
              <w:rPr>
                <w:rFonts w:ascii="仿宋" w:eastAsia="仿宋" w:hAnsi="仿宋" w:cs="Times New Roman" w:hint="eastAsia"/>
                <w:b/>
                <w:szCs w:val="21"/>
              </w:rPr>
              <w:t>授予学位日期</w:t>
            </w:r>
          </w:p>
        </w:tc>
        <w:tc>
          <w:tcPr>
            <w:tcW w:w="494" w:type="pct"/>
            <w:vAlign w:val="center"/>
          </w:tcPr>
          <w:p w:rsidR="00D73D4E" w:rsidRPr="005A7761" w:rsidRDefault="00D73D4E">
            <w:pPr>
              <w:jc w:val="center"/>
              <w:rPr>
                <w:rFonts w:ascii="仿宋" w:eastAsia="仿宋" w:hAnsi="仿宋" w:cs="Times New Roman"/>
                <w:b/>
                <w:bCs/>
                <w:szCs w:val="21"/>
              </w:rPr>
            </w:pPr>
            <w:r w:rsidRPr="005A7761">
              <w:rPr>
                <w:rFonts w:ascii="仿宋" w:eastAsia="仿宋" w:hAnsi="仿宋" w:cs="Times New Roman" w:hint="eastAsia"/>
                <w:b/>
                <w:bCs/>
                <w:szCs w:val="21"/>
              </w:rPr>
              <w:t>指导教师姓名</w:t>
            </w:r>
          </w:p>
          <w:p w:rsidR="00D73D4E" w:rsidRPr="005A7761" w:rsidRDefault="00D73D4E">
            <w:pPr>
              <w:jc w:val="center"/>
              <w:rPr>
                <w:rFonts w:ascii="仿宋" w:eastAsia="仿宋" w:hAnsi="仿宋" w:cs="Times New Roman"/>
                <w:b/>
                <w:bCs/>
                <w:szCs w:val="21"/>
              </w:rPr>
            </w:pPr>
            <w:r w:rsidRPr="005A7761">
              <w:rPr>
                <w:rFonts w:ascii="仿宋" w:eastAsia="仿宋" w:hAnsi="仿宋" w:cs="Times New Roman" w:hint="eastAsia"/>
                <w:b/>
                <w:szCs w:val="21"/>
              </w:rPr>
              <w:t>（填1人）</w:t>
            </w:r>
          </w:p>
        </w:tc>
        <w:tc>
          <w:tcPr>
            <w:tcW w:w="1846" w:type="pct"/>
            <w:tcBorders>
              <w:right w:val="single" w:sz="4" w:space="0" w:color="auto"/>
            </w:tcBorders>
            <w:vAlign w:val="center"/>
          </w:tcPr>
          <w:p w:rsidR="00D73D4E" w:rsidRPr="005A7761" w:rsidRDefault="003643D5" w:rsidP="003643D5">
            <w:pPr>
              <w:jc w:val="center"/>
              <w:rPr>
                <w:rFonts w:ascii="仿宋" w:eastAsia="仿宋" w:hAnsi="仿宋" w:cs="Times New Roman"/>
                <w:b/>
                <w:bCs/>
                <w:szCs w:val="21"/>
              </w:rPr>
            </w:pPr>
            <w:r w:rsidRPr="005A7761">
              <w:rPr>
                <w:rFonts w:ascii="仿宋" w:eastAsia="仿宋" w:hAnsi="仿宋" w:cs="Times New Roman" w:hint="eastAsia"/>
                <w:b/>
                <w:bCs/>
                <w:szCs w:val="21"/>
              </w:rPr>
              <w:t>佐证材料</w:t>
            </w:r>
          </w:p>
        </w:tc>
        <w:tc>
          <w:tcPr>
            <w:tcW w:w="1712" w:type="pct"/>
            <w:tcBorders>
              <w:left w:val="single" w:sz="4" w:space="0" w:color="auto"/>
            </w:tcBorders>
            <w:vAlign w:val="center"/>
          </w:tcPr>
          <w:p w:rsidR="00D73D4E" w:rsidRPr="005A7761" w:rsidRDefault="00D73D4E">
            <w:pPr>
              <w:jc w:val="center"/>
              <w:rPr>
                <w:rFonts w:ascii="仿宋" w:eastAsia="仿宋" w:hAnsi="仿宋" w:cs="Times New Roman"/>
                <w:b/>
                <w:bCs/>
                <w:szCs w:val="21"/>
              </w:rPr>
            </w:pPr>
            <w:r w:rsidRPr="005A7761">
              <w:rPr>
                <w:rFonts w:ascii="仿宋" w:eastAsia="仿宋" w:hAnsi="仿宋" w:cs="Times New Roman" w:hint="eastAsia"/>
                <w:b/>
                <w:bCs/>
                <w:szCs w:val="21"/>
              </w:rPr>
              <w:t>论</w:t>
            </w:r>
            <w:r w:rsidRPr="005A7761">
              <w:rPr>
                <w:rFonts w:ascii="仿宋" w:eastAsia="仿宋" w:hAnsi="仿宋" w:cs="Times New Roman"/>
                <w:b/>
                <w:bCs/>
                <w:szCs w:val="21"/>
              </w:rPr>
              <w:t xml:space="preserve"> </w:t>
            </w:r>
            <w:r w:rsidRPr="005A7761">
              <w:rPr>
                <w:rFonts w:ascii="仿宋" w:eastAsia="仿宋" w:hAnsi="仿宋" w:cs="Times New Roman" w:hint="eastAsia"/>
                <w:b/>
                <w:bCs/>
                <w:szCs w:val="21"/>
              </w:rPr>
              <w:t>文</w:t>
            </w:r>
            <w:r w:rsidRPr="005A7761">
              <w:rPr>
                <w:rFonts w:ascii="仿宋" w:eastAsia="仿宋" w:hAnsi="仿宋" w:cs="Times New Roman"/>
                <w:b/>
                <w:bCs/>
                <w:szCs w:val="21"/>
              </w:rPr>
              <w:t xml:space="preserve"> </w:t>
            </w:r>
            <w:r w:rsidRPr="005A7761">
              <w:rPr>
                <w:rFonts w:ascii="仿宋" w:eastAsia="仿宋" w:hAnsi="仿宋" w:cs="Times New Roman" w:hint="eastAsia"/>
                <w:b/>
                <w:bCs/>
                <w:szCs w:val="21"/>
              </w:rPr>
              <w:t>题</w:t>
            </w:r>
            <w:r w:rsidRPr="005A7761">
              <w:rPr>
                <w:rFonts w:ascii="仿宋" w:eastAsia="仿宋" w:hAnsi="仿宋" w:cs="Times New Roman"/>
                <w:b/>
                <w:bCs/>
                <w:szCs w:val="21"/>
              </w:rPr>
              <w:t xml:space="preserve"> </w:t>
            </w:r>
            <w:r w:rsidRPr="005A7761">
              <w:rPr>
                <w:rFonts w:ascii="仿宋" w:eastAsia="仿宋" w:hAnsi="仿宋" w:cs="Times New Roman" w:hint="eastAsia"/>
                <w:b/>
                <w:bCs/>
                <w:szCs w:val="21"/>
              </w:rPr>
              <w:t>目</w:t>
            </w:r>
          </w:p>
        </w:tc>
      </w:tr>
      <w:tr w:rsidR="00D73D4E" w:rsidRPr="005A7761" w:rsidTr="00653352">
        <w:trPr>
          <w:trHeight w:val="471"/>
        </w:trPr>
        <w:tc>
          <w:tcPr>
            <w:tcW w:w="188" w:type="pct"/>
            <w:vAlign w:val="center"/>
          </w:tcPr>
          <w:p w:rsidR="00D73D4E" w:rsidRPr="005A7761" w:rsidRDefault="005A7761">
            <w:pPr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szCs w:val="21"/>
              </w:rPr>
              <w:t>1</w:t>
            </w:r>
          </w:p>
        </w:tc>
        <w:tc>
          <w:tcPr>
            <w:tcW w:w="390" w:type="pct"/>
            <w:vAlign w:val="center"/>
          </w:tcPr>
          <w:p w:rsidR="00D73D4E" w:rsidRPr="005A7761" w:rsidRDefault="00D73D4E" w:rsidP="00E64045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A7761">
              <w:rPr>
                <w:rFonts w:ascii="仿宋" w:eastAsia="仿宋" w:hAnsi="仿宋" w:hint="eastAsia"/>
                <w:color w:val="000000"/>
                <w:szCs w:val="21"/>
              </w:rPr>
              <w:t>金鑫</w:t>
            </w:r>
          </w:p>
        </w:tc>
        <w:tc>
          <w:tcPr>
            <w:tcW w:w="370" w:type="pct"/>
            <w:vAlign w:val="center"/>
          </w:tcPr>
          <w:p w:rsidR="00D73D4E" w:rsidRPr="005A7761" w:rsidRDefault="00D73D4E" w:rsidP="00E64045">
            <w:pPr>
              <w:jc w:val="center"/>
              <w:rPr>
                <w:rFonts w:ascii="仿宋" w:eastAsia="仿宋" w:hAnsi="仿宋"/>
                <w:szCs w:val="21"/>
              </w:rPr>
            </w:pPr>
            <w:r w:rsidRPr="005A7761">
              <w:rPr>
                <w:rFonts w:ascii="仿宋" w:eastAsia="仿宋" w:hAnsi="仿宋" w:cs="宋体" w:hint="eastAsia"/>
                <w:color w:val="000000"/>
                <w:szCs w:val="21"/>
              </w:rPr>
              <w:t>2023.7</w:t>
            </w:r>
          </w:p>
        </w:tc>
        <w:tc>
          <w:tcPr>
            <w:tcW w:w="494" w:type="pct"/>
            <w:vAlign w:val="center"/>
          </w:tcPr>
          <w:p w:rsidR="00D73D4E" w:rsidRPr="005A7761" w:rsidRDefault="00D73D4E" w:rsidP="00E64045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A7761">
              <w:rPr>
                <w:rFonts w:ascii="仿宋" w:eastAsia="仿宋" w:hAnsi="仿宋" w:hint="eastAsia"/>
                <w:color w:val="000000"/>
                <w:szCs w:val="21"/>
              </w:rPr>
              <w:t>王默</w:t>
            </w:r>
          </w:p>
        </w:tc>
        <w:tc>
          <w:tcPr>
            <w:tcW w:w="1846" w:type="pct"/>
            <w:tcBorders>
              <w:right w:val="single" w:sz="4" w:space="0" w:color="auto"/>
            </w:tcBorders>
          </w:tcPr>
          <w:p w:rsidR="00D73D4E" w:rsidRPr="005A7761" w:rsidRDefault="00D73D4E">
            <w:pPr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</w:p>
        </w:tc>
        <w:tc>
          <w:tcPr>
            <w:tcW w:w="1712" w:type="pct"/>
            <w:tcBorders>
              <w:left w:val="single" w:sz="4" w:space="0" w:color="auto"/>
            </w:tcBorders>
            <w:vAlign w:val="center"/>
          </w:tcPr>
          <w:p w:rsidR="00D73D4E" w:rsidRPr="005A7761" w:rsidRDefault="00D73D4E">
            <w:pPr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proofErr w:type="gramStart"/>
            <w:r w:rsidRPr="005A7761">
              <w:rPr>
                <w:rFonts w:ascii="仿宋" w:eastAsia="仿宋" w:hAnsi="仿宋" w:cs="Times New Roman" w:hint="eastAsia"/>
                <w:bCs/>
                <w:szCs w:val="21"/>
              </w:rPr>
              <w:t>具身认知</w:t>
            </w:r>
            <w:proofErr w:type="gramEnd"/>
            <w:r w:rsidRPr="005A7761">
              <w:rPr>
                <w:rFonts w:ascii="仿宋" w:eastAsia="仿宋" w:hAnsi="仿宋" w:cs="Times New Roman" w:hint="eastAsia"/>
                <w:bCs/>
                <w:szCs w:val="21"/>
              </w:rPr>
              <w:t>视角下高中美术图像识读素养培养策略研究</w:t>
            </w:r>
          </w:p>
        </w:tc>
      </w:tr>
      <w:tr w:rsidR="00D73D4E" w:rsidRPr="005A7761" w:rsidTr="00653352">
        <w:trPr>
          <w:trHeight w:val="471"/>
        </w:trPr>
        <w:tc>
          <w:tcPr>
            <w:tcW w:w="188" w:type="pct"/>
            <w:vAlign w:val="center"/>
          </w:tcPr>
          <w:p w:rsidR="00D73D4E" w:rsidRPr="005A7761" w:rsidRDefault="005A7761">
            <w:pPr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szCs w:val="21"/>
              </w:rPr>
              <w:t>2</w:t>
            </w:r>
          </w:p>
        </w:tc>
        <w:tc>
          <w:tcPr>
            <w:tcW w:w="390" w:type="pct"/>
            <w:vAlign w:val="center"/>
          </w:tcPr>
          <w:p w:rsidR="00D73D4E" w:rsidRPr="005A7761" w:rsidRDefault="00D73D4E" w:rsidP="00E64045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5A7761">
              <w:rPr>
                <w:rFonts w:ascii="仿宋" w:eastAsia="仿宋" w:hAnsi="仿宋" w:hint="eastAsia"/>
                <w:color w:val="000000"/>
                <w:szCs w:val="21"/>
              </w:rPr>
              <w:t>耿菲</w:t>
            </w:r>
            <w:proofErr w:type="gramEnd"/>
          </w:p>
        </w:tc>
        <w:tc>
          <w:tcPr>
            <w:tcW w:w="370" w:type="pct"/>
            <w:vAlign w:val="center"/>
          </w:tcPr>
          <w:p w:rsidR="00D73D4E" w:rsidRPr="005A7761" w:rsidRDefault="00D73D4E" w:rsidP="00E64045">
            <w:pPr>
              <w:jc w:val="center"/>
              <w:rPr>
                <w:rFonts w:ascii="仿宋" w:eastAsia="仿宋" w:hAnsi="仿宋"/>
                <w:szCs w:val="21"/>
              </w:rPr>
            </w:pPr>
            <w:r w:rsidRPr="005A7761">
              <w:rPr>
                <w:rFonts w:ascii="仿宋" w:eastAsia="仿宋" w:hAnsi="仿宋" w:cs="宋体" w:hint="eastAsia"/>
                <w:color w:val="000000"/>
                <w:szCs w:val="21"/>
              </w:rPr>
              <w:t>2023.7</w:t>
            </w:r>
          </w:p>
        </w:tc>
        <w:tc>
          <w:tcPr>
            <w:tcW w:w="494" w:type="pct"/>
            <w:vAlign w:val="center"/>
          </w:tcPr>
          <w:p w:rsidR="00D73D4E" w:rsidRPr="005A7761" w:rsidRDefault="00D73D4E" w:rsidP="00E64045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A7761">
              <w:rPr>
                <w:rFonts w:ascii="仿宋" w:eastAsia="仿宋" w:hAnsi="仿宋" w:hint="eastAsia"/>
                <w:color w:val="000000"/>
                <w:szCs w:val="21"/>
              </w:rPr>
              <w:t>马丹</w:t>
            </w:r>
          </w:p>
        </w:tc>
        <w:tc>
          <w:tcPr>
            <w:tcW w:w="1846" w:type="pct"/>
            <w:tcBorders>
              <w:right w:val="single" w:sz="4" w:space="0" w:color="auto"/>
            </w:tcBorders>
          </w:tcPr>
          <w:p w:rsidR="00D73D4E" w:rsidRPr="005A7761" w:rsidRDefault="00D73D4E">
            <w:pPr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</w:p>
        </w:tc>
        <w:tc>
          <w:tcPr>
            <w:tcW w:w="1712" w:type="pct"/>
            <w:tcBorders>
              <w:left w:val="single" w:sz="4" w:space="0" w:color="auto"/>
            </w:tcBorders>
            <w:vAlign w:val="center"/>
          </w:tcPr>
          <w:p w:rsidR="00D73D4E" w:rsidRPr="005A7761" w:rsidRDefault="00D73D4E">
            <w:pPr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 w:rsidRPr="005A7761">
              <w:rPr>
                <w:rFonts w:ascii="仿宋" w:eastAsia="仿宋" w:hAnsi="仿宋" w:cs="Times New Roman" w:hint="eastAsia"/>
                <w:bCs/>
                <w:szCs w:val="21"/>
              </w:rPr>
              <w:t>手工生活陶瓷艺术初中美术校本课程开发研究</w:t>
            </w:r>
          </w:p>
        </w:tc>
      </w:tr>
      <w:tr w:rsidR="00D73D4E" w:rsidRPr="005A7761" w:rsidTr="00653352">
        <w:trPr>
          <w:trHeight w:val="471"/>
        </w:trPr>
        <w:tc>
          <w:tcPr>
            <w:tcW w:w="188" w:type="pct"/>
            <w:vAlign w:val="center"/>
          </w:tcPr>
          <w:p w:rsidR="00D73D4E" w:rsidRPr="005A7761" w:rsidRDefault="005A7761">
            <w:pPr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szCs w:val="21"/>
              </w:rPr>
              <w:t>3</w:t>
            </w:r>
          </w:p>
        </w:tc>
        <w:tc>
          <w:tcPr>
            <w:tcW w:w="390" w:type="pct"/>
            <w:vAlign w:val="center"/>
          </w:tcPr>
          <w:p w:rsidR="00D73D4E" w:rsidRPr="005A7761" w:rsidRDefault="00D73D4E" w:rsidP="00E64045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A7761">
              <w:rPr>
                <w:rFonts w:ascii="仿宋" w:eastAsia="仿宋" w:hAnsi="仿宋" w:hint="eastAsia"/>
                <w:color w:val="000000"/>
                <w:szCs w:val="21"/>
              </w:rPr>
              <w:t>石晟舟</w:t>
            </w:r>
          </w:p>
        </w:tc>
        <w:tc>
          <w:tcPr>
            <w:tcW w:w="370" w:type="pct"/>
            <w:vAlign w:val="center"/>
          </w:tcPr>
          <w:p w:rsidR="00D73D4E" w:rsidRPr="005A7761" w:rsidRDefault="00D73D4E" w:rsidP="00E64045">
            <w:pPr>
              <w:jc w:val="center"/>
              <w:rPr>
                <w:rFonts w:ascii="仿宋" w:eastAsia="仿宋" w:hAnsi="仿宋"/>
                <w:szCs w:val="21"/>
              </w:rPr>
            </w:pPr>
            <w:r w:rsidRPr="005A7761">
              <w:rPr>
                <w:rFonts w:ascii="仿宋" w:eastAsia="仿宋" w:hAnsi="仿宋" w:cs="宋体" w:hint="eastAsia"/>
                <w:color w:val="000000"/>
                <w:szCs w:val="21"/>
              </w:rPr>
              <w:t>2023.7</w:t>
            </w:r>
          </w:p>
        </w:tc>
        <w:tc>
          <w:tcPr>
            <w:tcW w:w="494" w:type="pct"/>
            <w:vAlign w:val="center"/>
          </w:tcPr>
          <w:p w:rsidR="00D73D4E" w:rsidRPr="005A7761" w:rsidRDefault="00D73D4E" w:rsidP="00E64045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A7761">
              <w:rPr>
                <w:rFonts w:ascii="仿宋" w:eastAsia="仿宋" w:hAnsi="仿宋" w:hint="eastAsia"/>
                <w:color w:val="000000"/>
                <w:szCs w:val="21"/>
              </w:rPr>
              <w:t>李吉品</w:t>
            </w:r>
          </w:p>
        </w:tc>
        <w:tc>
          <w:tcPr>
            <w:tcW w:w="1846" w:type="pct"/>
            <w:tcBorders>
              <w:right w:val="single" w:sz="4" w:space="0" w:color="auto"/>
            </w:tcBorders>
          </w:tcPr>
          <w:p w:rsidR="004F4F58" w:rsidRPr="005A7761" w:rsidRDefault="00D73D4E" w:rsidP="00E64045">
            <w:pPr>
              <w:jc w:val="left"/>
              <w:rPr>
                <w:rFonts w:ascii="仿宋" w:eastAsia="仿宋" w:hAnsi="仿宋" w:cs="Times New Roman"/>
                <w:spacing w:val="-4"/>
                <w:szCs w:val="21"/>
              </w:rPr>
            </w:pPr>
            <w:r w:rsidRPr="005A7761">
              <w:rPr>
                <w:rFonts w:ascii="仿宋" w:eastAsia="仿宋" w:hAnsi="仿宋" w:cs="Times New Roman" w:hint="eastAsia"/>
                <w:spacing w:val="-4"/>
                <w:szCs w:val="21"/>
              </w:rPr>
              <w:t>获奖项目</w:t>
            </w:r>
            <w:r w:rsidR="004F4F58" w:rsidRPr="005A7761">
              <w:rPr>
                <w:rFonts w:ascii="仿宋" w:eastAsia="仿宋" w:hAnsi="仿宋" w:cs="Times New Roman" w:hint="eastAsia"/>
                <w:spacing w:val="-4"/>
                <w:szCs w:val="21"/>
              </w:rPr>
              <w:t>1个</w:t>
            </w:r>
            <w:r w:rsidRPr="005A7761">
              <w:rPr>
                <w:rFonts w:ascii="仿宋" w:eastAsia="仿宋" w:hAnsi="仿宋" w:cs="Times New Roman" w:hint="eastAsia"/>
                <w:spacing w:val="-4"/>
                <w:szCs w:val="21"/>
              </w:rPr>
              <w:t>：</w:t>
            </w:r>
          </w:p>
          <w:p w:rsidR="00D73D4E" w:rsidRPr="005A7761" w:rsidRDefault="00D73D4E" w:rsidP="00E64045">
            <w:pPr>
              <w:jc w:val="left"/>
              <w:rPr>
                <w:rFonts w:ascii="仿宋" w:eastAsia="仿宋" w:hAnsi="仿宋" w:cs="Times New Roman"/>
                <w:bCs/>
                <w:szCs w:val="21"/>
              </w:rPr>
            </w:pPr>
            <w:r w:rsidRPr="005A7761">
              <w:rPr>
                <w:rFonts w:ascii="仿宋" w:eastAsia="仿宋" w:hAnsi="仿宋" w:cs="Times New Roman" w:hint="eastAsia"/>
                <w:szCs w:val="21"/>
              </w:rPr>
              <w:t>吉林省教育厅科学研究项目（社会科学）《全媒体视域下艺术媒介化传播机制研究》被评为吉林省教育厅B类</w:t>
            </w:r>
            <w:proofErr w:type="gramStart"/>
            <w:r w:rsidRPr="005A7761">
              <w:rPr>
                <w:rFonts w:ascii="仿宋" w:eastAsia="仿宋" w:hAnsi="仿宋" w:cs="Times New Roman" w:hint="eastAsia"/>
                <w:szCs w:val="21"/>
              </w:rPr>
              <w:t>优秀结项课题</w:t>
            </w:r>
            <w:proofErr w:type="gramEnd"/>
            <w:r w:rsidRPr="005A7761">
              <w:rPr>
                <w:rFonts w:ascii="仿宋" w:eastAsia="仿宋" w:hAnsi="仿宋" w:cs="Times New Roman" w:hint="eastAsia"/>
                <w:szCs w:val="21"/>
              </w:rPr>
              <w:t xml:space="preserve">  吉林省教育厅科研与研究生教育处</w:t>
            </w:r>
          </w:p>
        </w:tc>
        <w:tc>
          <w:tcPr>
            <w:tcW w:w="1712" w:type="pct"/>
            <w:tcBorders>
              <w:left w:val="single" w:sz="4" w:space="0" w:color="auto"/>
            </w:tcBorders>
            <w:vAlign w:val="center"/>
          </w:tcPr>
          <w:p w:rsidR="00D73D4E" w:rsidRPr="005A7761" w:rsidRDefault="00D73D4E" w:rsidP="00D73D4E">
            <w:pPr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 w:rsidRPr="005A7761">
              <w:rPr>
                <w:rFonts w:ascii="仿宋" w:eastAsia="仿宋" w:hAnsi="仿宋" w:cs="Times New Roman" w:hint="eastAsia"/>
                <w:bCs/>
                <w:szCs w:val="21"/>
              </w:rPr>
              <w:t>新课标视阈下初中美术年俗文化</w:t>
            </w:r>
            <w:proofErr w:type="gramStart"/>
            <w:r w:rsidRPr="005A7761">
              <w:rPr>
                <w:rFonts w:ascii="仿宋" w:eastAsia="仿宋" w:hAnsi="仿宋" w:cs="Times New Roman" w:hint="eastAsia"/>
                <w:bCs/>
                <w:szCs w:val="21"/>
              </w:rPr>
              <w:t>绘本创作</w:t>
            </w:r>
            <w:proofErr w:type="gramEnd"/>
            <w:r w:rsidRPr="005A7761">
              <w:rPr>
                <w:rFonts w:ascii="仿宋" w:eastAsia="仿宋" w:hAnsi="仿宋" w:cs="Times New Roman" w:hint="eastAsia"/>
                <w:bCs/>
                <w:szCs w:val="21"/>
              </w:rPr>
              <w:t>的教学实践研究</w:t>
            </w:r>
          </w:p>
        </w:tc>
      </w:tr>
      <w:tr w:rsidR="00D73D4E" w:rsidRPr="005A7761" w:rsidTr="00653352">
        <w:trPr>
          <w:trHeight w:val="471"/>
        </w:trPr>
        <w:tc>
          <w:tcPr>
            <w:tcW w:w="188" w:type="pct"/>
            <w:vAlign w:val="center"/>
          </w:tcPr>
          <w:p w:rsidR="00D73D4E" w:rsidRPr="005A7761" w:rsidRDefault="005A7761">
            <w:pPr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szCs w:val="21"/>
              </w:rPr>
              <w:t>4</w:t>
            </w:r>
          </w:p>
        </w:tc>
        <w:tc>
          <w:tcPr>
            <w:tcW w:w="390" w:type="pct"/>
            <w:vAlign w:val="center"/>
          </w:tcPr>
          <w:p w:rsidR="00D73D4E" w:rsidRPr="005A7761" w:rsidRDefault="00D73D4E" w:rsidP="00E64045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5A7761">
              <w:rPr>
                <w:rFonts w:ascii="仿宋" w:eastAsia="仿宋" w:hAnsi="仿宋" w:hint="eastAsia"/>
                <w:color w:val="000000"/>
                <w:szCs w:val="21"/>
              </w:rPr>
              <w:t>刘泽晨</w:t>
            </w:r>
            <w:proofErr w:type="gramEnd"/>
          </w:p>
        </w:tc>
        <w:tc>
          <w:tcPr>
            <w:tcW w:w="370" w:type="pct"/>
            <w:vAlign w:val="center"/>
          </w:tcPr>
          <w:p w:rsidR="00D73D4E" w:rsidRPr="005A7761" w:rsidRDefault="00D73D4E" w:rsidP="00E64045">
            <w:pPr>
              <w:jc w:val="center"/>
              <w:rPr>
                <w:rFonts w:ascii="仿宋" w:eastAsia="仿宋" w:hAnsi="仿宋"/>
                <w:szCs w:val="21"/>
              </w:rPr>
            </w:pPr>
            <w:r w:rsidRPr="005A7761">
              <w:rPr>
                <w:rFonts w:ascii="仿宋" w:eastAsia="仿宋" w:hAnsi="仿宋" w:cs="宋体" w:hint="eastAsia"/>
                <w:color w:val="000000"/>
                <w:szCs w:val="21"/>
              </w:rPr>
              <w:t>2023.7</w:t>
            </w:r>
          </w:p>
        </w:tc>
        <w:tc>
          <w:tcPr>
            <w:tcW w:w="494" w:type="pct"/>
            <w:vAlign w:val="center"/>
          </w:tcPr>
          <w:p w:rsidR="00D73D4E" w:rsidRPr="005A7761" w:rsidRDefault="00D73D4E" w:rsidP="00E64045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5A7761">
              <w:rPr>
                <w:rFonts w:ascii="仿宋" w:eastAsia="仿宋" w:hAnsi="仿宋" w:hint="eastAsia"/>
                <w:color w:val="000000"/>
                <w:szCs w:val="21"/>
              </w:rPr>
              <w:t>刘冰</w:t>
            </w:r>
            <w:bookmarkStart w:id="0" w:name="_GoBack"/>
            <w:bookmarkEnd w:id="0"/>
          </w:p>
        </w:tc>
        <w:tc>
          <w:tcPr>
            <w:tcW w:w="1846" w:type="pct"/>
            <w:tcBorders>
              <w:right w:val="single" w:sz="4" w:space="0" w:color="auto"/>
            </w:tcBorders>
          </w:tcPr>
          <w:p w:rsidR="00D73D4E" w:rsidRPr="005A7761" w:rsidRDefault="00D73D4E" w:rsidP="00E64045">
            <w:pPr>
              <w:snapToGrid w:val="0"/>
              <w:spacing w:line="0" w:lineRule="atLeast"/>
              <w:jc w:val="left"/>
              <w:rPr>
                <w:rFonts w:ascii="仿宋" w:eastAsia="仿宋" w:hAnsi="仿宋" w:cs="Times New Roman"/>
                <w:szCs w:val="21"/>
              </w:rPr>
            </w:pPr>
            <w:r w:rsidRPr="005A7761">
              <w:rPr>
                <w:rFonts w:ascii="仿宋" w:eastAsia="仿宋" w:hAnsi="仿宋" w:hint="eastAsia"/>
                <w:spacing w:val="-4"/>
                <w:szCs w:val="21"/>
              </w:rPr>
              <w:t>发表学术论文3篇：</w:t>
            </w:r>
            <w:r w:rsidR="00E64045" w:rsidRPr="005A7761">
              <w:rPr>
                <w:rFonts w:ascii="仿宋" w:eastAsia="仿宋" w:hAnsi="仿宋" w:hint="eastAsia"/>
                <w:spacing w:val="-4"/>
                <w:szCs w:val="21"/>
              </w:rPr>
              <w:t>《</w:t>
            </w:r>
            <w:r w:rsidRPr="005A7761">
              <w:rPr>
                <w:rFonts w:ascii="仿宋" w:eastAsia="仿宋" w:hAnsi="仿宋" w:cs="Times New Roman"/>
                <w:szCs w:val="21"/>
              </w:rPr>
              <w:t>后疫情时代动态海报图像叙事与</w:t>
            </w:r>
            <w:r w:rsidRPr="005A7761">
              <w:rPr>
                <w:rFonts w:ascii="仿宋" w:eastAsia="仿宋" w:hAnsi="仿宋" w:cs="Times New Roman" w:hint="eastAsia"/>
                <w:szCs w:val="21"/>
              </w:rPr>
              <w:t>“</w:t>
            </w:r>
            <w:r w:rsidRPr="005A7761">
              <w:rPr>
                <w:rFonts w:ascii="仿宋" w:eastAsia="仿宋" w:hAnsi="仿宋" w:cs="Times New Roman"/>
                <w:szCs w:val="21"/>
              </w:rPr>
              <w:t>动效</w:t>
            </w:r>
            <w:r w:rsidRPr="005A7761">
              <w:rPr>
                <w:rFonts w:ascii="仿宋" w:eastAsia="仿宋" w:hAnsi="仿宋" w:cs="Times New Roman" w:hint="eastAsia"/>
                <w:szCs w:val="21"/>
              </w:rPr>
              <w:t>”</w:t>
            </w:r>
            <w:r w:rsidRPr="005A7761">
              <w:rPr>
                <w:rFonts w:ascii="仿宋" w:eastAsia="仿宋" w:hAnsi="仿宋" w:cs="Times New Roman"/>
                <w:szCs w:val="21"/>
              </w:rPr>
              <w:t>研究</w:t>
            </w:r>
            <w:r w:rsidR="00E64045" w:rsidRPr="005A7761">
              <w:rPr>
                <w:rFonts w:ascii="仿宋" w:eastAsia="仿宋" w:hAnsi="仿宋" w:hint="eastAsia"/>
                <w:spacing w:val="-4"/>
                <w:szCs w:val="21"/>
              </w:rPr>
              <w:t>》</w:t>
            </w:r>
            <w:r w:rsidR="00E64045" w:rsidRPr="005A7761">
              <w:rPr>
                <w:rFonts w:ascii="仿宋" w:eastAsia="仿宋" w:hAnsi="仿宋" w:cs="Times New Roman" w:hint="eastAsia"/>
                <w:szCs w:val="21"/>
              </w:rPr>
              <w:t xml:space="preserve"> </w:t>
            </w:r>
            <w:r w:rsidRPr="005A7761">
              <w:rPr>
                <w:rFonts w:ascii="仿宋" w:eastAsia="仿宋" w:hAnsi="仿宋" w:cs="Times New Roman"/>
                <w:szCs w:val="21"/>
              </w:rPr>
              <w:t>艺术教育</w:t>
            </w:r>
            <w:r w:rsidRPr="005A7761">
              <w:rPr>
                <w:rFonts w:ascii="仿宋" w:eastAsia="仿宋" w:hAnsi="仿宋" w:cs="Times New Roman" w:hint="eastAsia"/>
                <w:szCs w:val="21"/>
              </w:rPr>
              <w:t>（他引4次）</w:t>
            </w:r>
          </w:p>
          <w:p w:rsidR="00D73D4E" w:rsidRPr="005A7761" w:rsidRDefault="00E64045" w:rsidP="00E64045">
            <w:pPr>
              <w:snapToGrid w:val="0"/>
              <w:spacing w:line="0" w:lineRule="atLeast"/>
              <w:jc w:val="left"/>
              <w:rPr>
                <w:rFonts w:ascii="仿宋" w:eastAsia="仿宋" w:hAnsi="仿宋" w:cs="Times New Roman"/>
                <w:szCs w:val="21"/>
              </w:rPr>
            </w:pPr>
            <w:r w:rsidRPr="005A7761">
              <w:rPr>
                <w:rFonts w:ascii="仿宋" w:eastAsia="仿宋" w:hAnsi="仿宋" w:cs="Times New Roman" w:hint="eastAsia"/>
                <w:szCs w:val="21"/>
              </w:rPr>
              <w:t>《</w:t>
            </w:r>
            <w:r w:rsidR="00D73D4E" w:rsidRPr="005A7761">
              <w:rPr>
                <w:rFonts w:ascii="仿宋" w:eastAsia="仿宋" w:hAnsi="仿宋" w:cs="Times New Roman"/>
                <w:szCs w:val="21"/>
              </w:rPr>
              <w:t>中国制造背景下艺术设计专业</w:t>
            </w:r>
            <w:r w:rsidR="00D73D4E" w:rsidRPr="005A7761">
              <w:rPr>
                <w:rFonts w:ascii="仿宋" w:eastAsia="仿宋" w:hAnsi="仿宋" w:cs="Times New Roman" w:hint="eastAsia"/>
                <w:szCs w:val="21"/>
              </w:rPr>
              <w:t>“</w:t>
            </w:r>
            <w:r w:rsidR="00D73D4E" w:rsidRPr="005A7761">
              <w:rPr>
                <w:rFonts w:ascii="仿宋" w:eastAsia="仿宋" w:hAnsi="仿宋" w:cs="Times New Roman"/>
                <w:szCs w:val="21"/>
              </w:rPr>
              <w:t>工匠精神</w:t>
            </w:r>
            <w:r w:rsidR="00D73D4E" w:rsidRPr="005A7761">
              <w:rPr>
                <w:rFonts w:ascii="仿宋" w:eastAsia="仿宋" w:hAnsi="仿宋" w:cs="Times New Roman" w:hint="eastAsia"/>
                <w:szCs w:val="21"/>
              </w:rPr>
              <w:t>”</w:t>
            </w:r>
            <w:r w:rsidR="00D73D4E" w:rsidRPr="005A7761">
              <w:rPr>
                <w:rFonts w:ascii="仿宋" w:eastAsia="仿宋" w:hAnsi="仿宋" w:cs="Times New Roman"/>
                <w:szCs w:val="21"/>
              </w:rPr>
              <w:t>价值观引领与人才培养模式研究</w:t>
            </w:r>
            <w:r w:rsidRPr="005A7761">
              <w:rPr>
                <w:rFonts w:ascii="仿宋" w:eastAsia="仿宋" w:hAnsi="仿宋" w:cs="Times New Roman" w:hint="eastAsia"/>
                <w:szCs w:val="21"/>
              </w:rPr>
              <w:t xml:space="preserve"> </w:t>
            </w:r>
            <w:r w:rsidRPr="005A7761">
              <w:rPr>
                <w:rFonts w:ascii="仿宋" w:eastAsia="仿宋" w:hAnsi="仿宋" w:hint="eastAsia"/>
                <w:spacing w:val="-4"/>
                <w:szCs w:val="21"/>
              </w:rPr>
              <w:t>》</w:t>
            </w:r>
            <w:r w:rsidR="00D73D4E" w:rsidRPr="005A7761">
              <w:rPr>
                <w:rFonts w:ascii="仿宋" w:eastAsia="仿宋" w:hAnsi="仿宋" w:cs="Times New Roman"/>
                <w:szCs w:val="21"/>
              </w:rPr>
              <w:t>艺术教育</w:t>
            </w:r>
          </w:p>
          <w:p w:rsidR="00D73D4E" w:rsidRPr="005A7761" w:rsidRDefault="00D73D4E" w:rsidP="00E64045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5A7761">
              <w:rPr>
                <w:rFonts w:ascii="仿宋" w:eastAsia="仿宋" w:hAnsi="仿宋" w:cs="Times New Roman" w:hint="eastAsia"/>
                <w:szCs w:val="21"/>
              </w:rPr>
              <w:t>（他引4次）</w:t>
            </w:r>
          </w:p>
          <w:p w:rsidR="00D73D4E" w:rsidRPr="005A7761" w:rsidRDefault="00E64045" w:rsidP="00E64045">
            <w:pPr>
              <w:snapToGrid w:val="0"/>
              <w:spacing w:line="0" w:lineRule="atLeast"/>
              <w:jc w:val="left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5A7761">
              <w:rPr>
                <w:rFonts w:ascii="仿宋" w:eastAsia="仿宋" w:hAnsi="仿宋" w:cs="Times New Roman" w:hint="eastAsia"/>
                <w:szCs w:val="21"/>
              </w:rPr>
              <w:t>《</w:t>
            </w:r>
            <w:proofErr w:type="gramEnd"/>
            <w:r w:rsidR="00D73D4E" w:rsidRPr="005A7761">
              <w:rPr>
                <w:rFonts w:ascii="仿宋" w:eastAsia="仿宋" w:hAnsi="仿宋" w:cs="Times New Roman"/>
                <w:szCs w:val="21"/>
              </w:rPr>
              <w:t>视觉文化下广告文案的生存境遇</w:t>
            </w:r>
          </w:p>
          <w:p w:rsidR="00D73D4E" w:rsidRPr="005A7761" w:rsidRDefault="00D73D4E" w:rsidP="00E64045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5A7761">
              <w:rPr>
                <w:rFonts w:ascii="仿宋" w:eastAsia="仿宋" w:hAnsi="仿宋" w:cs="Times New Roman"/>
                <w:szCs w:val="21"/>
              </w:rPr>
              <w:t>与发展策略研究</w:t>
            </w:r>
            <w:proofErr w:type="gramStart"/>
            <w:r w:rsidR="00E64045" w:rsidRPr="005A7761">
              <w:rPr>
                <w:rFonts w:ascii="仿宋" w:eastAsia="仿宋" w:hAnsi="仿宋" w:hint="eastAsia"/>
                <w:spacing w:val="-4"/>
                <w:szCs w:val="21"/>
              </w:rPr>
              <w:t>》</w:t>
            </w:r>
            <w:proofErr w:type="gramEnd"/>
            <w:r w:rsidRPr="005A7761">
              <w:rPr>
                <w:rFonts w:ascii="仿宋" w:eastAsia="仿宋" w:hAnsi="仿宋" w:cs="Times New Roman" w:hint="eastAsia"/>
                <w:szCs w:val="21"/>
              </w:rPr>
              <w:t xml:space="preserve">  </w:t>
            </w:r>
            <w:r w:rsidRPr="005A7761">
              <w:rPr>
                <w:rFonts w:ascii="仿宋" w:eastAsia="仿宋" w:hAnsi="仿宋" w:cs="Times New Roman"/>
                <w:szCs w:val="21"/>
              </w:rPr>
              <w:t>文化产业</w:t>
            </w:r>
          </w:p>
          <w:p w:rsidR="004F4F58" w:rsidRPr="005A7761" w:rsidRDefault="00D73D4E" w:rsidP="00E64045">
            <w:pPr>
              <w:jc w:val="left"/>
              <w:rPr>
                <w:rFonts w:ascii="仿宋" w:eastAsia="仿宋" w:hAnsi="仿宋" w:cs="Times New Roman"/>
                <w:spacing w:val="-4"/>
                <w:szCs w:val="21"/>
              </w:rPr>
            </w:pPr>
            <w:r w:rsidRPr="005A7761">
              <w:rPr>
                <w:rFonts w:ascii="仿宋" w:eastAsia="仿宋" w:hAnsi="仿宋" w:cs="Times New Roman" w:hint="eastAsia"/>
                <w:spacing w:val="-4"/>
                <w:szCs w:val="21"/>
              </w:rPr>
              <w:t>获奖项目</w:t>
            </w:r>
            <w:r w:rsidR="004F4F58" w:rsidRPr="005A7761">
              <w:rPr>
                <w:rFonts w:ascii="仿宋" w:eastAsia="仿宋" w:hAnsi="仿宋" w:cs="Times New Roman" w:hint="eastAsia"/>
                <w:spacing w:val="-4"/>
                <w:szCs w:val="21"/>
              </w:rPr>
              <w:t>3个</w:t>
            </w:r>
            <w:r w:rsidRPr="005A7761">
              <w:rPr>
                <w:rFonts w:ascii="仿宋" w:eastAsia="仿宋" w:hAnsi="仿宋" w:cs="Times New Roman" w:hint="eastAsia"/>
                <w:spacing w:val="-4"/>
                <w:szCs w:val="21"/>
              </w:rPr>
              <w:t>：</w:t>
            </w:r>
          </w:p>
          <w:p w:rsidR="00D73D4E" w:rsidRPr="005A7761" w:rsidRDefault="004F4F58" w:rsidP="00E64045">
            <w:pPr>
              <w:jc w:val="left"/>
              <w:rPr>
                <w:rFonts w:ascii="仿宋" w:eastAsia="仿宋" w:hAnsi="仿宋" w:cs="Times New Roman"/>
                <w:b/>
                <w:bCs/>
                <w:szCs w:val="21"/>
              </w:rPr>
            </w:pPr>
            <w:r w:rsidRPr="005A7761">
              <w:rPr>
                <w:rFonts w:ascii="仿宋" w:eastAsia="仿宋" w:hAnsi="仿宋" w:cs="Times New Roman" w:hint="eastAsia"/>
                <w:spacing w:val="-4"/>
                <w:szCs w:val="21"/>
              </w:rPr>
              <w:t>1、</w:t>
            </w:r>
            <w:r w:rsidR="00D73D4E" w:rsidRPr="005A7761">
              <w:rPr>
                <w:rFonts w:ascii="仿宋" w:eastAsia="仿宋" w:hAnsi="仿宋" w:cs="Times New Roman"/>
                <w:szCs w:val="21"/>
              </w:rPr>
              <w:t>第十六届中国好创意暨全国数字艺术设计</w:t>
            </w:r>
            <w:proofErr w:type="gramStart"/>
            <w:r w:rsidR="00D73D4E" w:rsidRPr="005A7761">
              <w:rPr>
                <w:rFonts w:ascii="仿宋" w:eastAsia="仿宋" w:hAnsi="仿宋" w:cs="Times New Roman"/>
                <w:szCs w:val="21"/>
              </w:rPr>
              <w:t>大赛</w:t>
            </w:r>
            <w:r w:rsidR="00D73D4E" w:rsidRPr="005A7761">
              <w:rPr>
                <w:rFonts w:ascii="仿宋" w:eastAsia="仿宋" w:hAnsi="仿宋" w:cs="Times New Roman" w:hint="eastAsia"/>
                <w:szCs w:val="21"/>
              </w:rPr>
              <w:t>国</w:t>
            </w:r>
            <w:proofErr w:type="gramEnd"/>
            <w:r w:rsidR="00D73D4E" w:rsidRPr="005A7761">
              <w:rPr>
                <w:rFonts w:ascii="仿宋" w:eastAsia="仿宋" w:hAnsi="仿宋" w:cs="Times New Roman" w:hint="eastAsia"/>
                <w:szCs w:val="21"/>
              </w:rPr>
              <w:t>赛</w:t>
            </w:r>
            <w:r w:rsidR="00D73D4E" w:rsidRPr="005A7761">
              <w:rPr>
                <w:rFonts w:ascii="仿宋" w:eastAsia="仿宋" w:hAnsi="仿宋" w:cs="Times New Roman"/>
                <w:szCs w:val="21"/>
              </w:rPr>
              <w:t>一等奖</w:t>
            </w:r>
            <w:r w:rsidR="00D73D4E" w:rsidRPr="005A7761">
              <w:rPr>
                <w:rFonts w:ascii="仿宋" w:eastAsia="仿宋" w:hAnsi="仿宋" w:cs="Times New Roman" w:hint="eastAsia"/>
                <w:b/>
                <w:bCs/>
                <w:szCs w:val="21"/>
              </w:rPr>
              <w:t>（</w:t>
            </w:r>
            <w:r w:rsidR="00D73D4E" w:rsidRPr="005A7761">
              <w:rPr>
                <w:rFonts w:ascii="仿宋" w:eastAsia="仿宋" w:hAnsi="仿宋" w:cs="Times New Roman"/>
                <w:b/>
                <w:bCs/>
                <w:szCs w:val="21"/>
              </w:rPr>
              <w:t>国家级</w:t>
            </w:r>
            <w:r w:rsidR="00D73D4E" w:rsidRPr="005A7761">
              <w:rPr>
                <w:rFonts w:ascii="仿宋" w:eastAsia="仿宋" w:hAnsi="仿宋" w:cs="Times New Roman" w:hint="eastAsia"/>
                <w:b/>
                <w:bCs/>
                <w:szCs w:val="21"/>
              </w:rPr>
              <w:t xml:space="preserve">）  </w:t>
            </w:r>
            <w:r w:rsidR="00D73D4E" w:rsidRPr="005A7761">
              <w:rPr>
                <w:rFonts w:ascii="仿宋" w:eastAsia="仿宋" w:hAnsi="仿宋" w:cs="Times New Roman"/>
                <w:szCs w:val="21"/>
              </w:rPr>
              <w:t>中国高等教育学会</w:t>
            </w:r>
          </w:p>
          <w:p w:rsidR="00D73D4E" w:rsidRPr="005A7761" w:rsidRDefault="004F4F58" w:rsidP="00E64045">
            <w:pPr>
              <w:jc w:val="left"/>
              <w:rPr>
                <w:rFonts w:ascii="仿宋" w:eastAsia="仿宋" w:hAnsi="仿宋" w:cs="Times New Roman"/>
                <w:b/>
                <w:bCs/>
                <w:szCs w:val="21"/>
              </w:rPr>
            </w:pPr>
            <w:r w:rsidRPr="005A7761">
              <w:rPr>
                <w:rFonts w:ascii="仿宋" w:eastAsia="仿宋" w:hAnsi="仿宋" w:cs="Times New Roman" w:hint="eastAsia"/>
                <w:szCs w:val="21"/>
              </w:rPr>
              <w:t>2、</w:t>
            </w:r>
            <w:r w:rsidR="00D73D4E" w:rsidRPr="005A7761">
              <w:rPr>
                <w:rFonts w:ascii="仿宋" w:eastAsia="仿宋" w:hAnsi="仿宋" w:cs="Times New Roman"/>
                <w:szCs w:val="21"/>
              </w:rPr>
              <w:t>第十六届中国好创意暨全国数字艺术设计</w:t>
            </w:r>
            <w:proofErr w:type="gramStart"/>
            <w:r w:rsidR="00D73D4E" w:rsidRPr="005A7761">
              <w:rPr>
                <w:rFonts w:ascii="仿宋" w:eastAsia="仿宋" w:hAnsi="仿宋" w:cs="Times New Roman"/>
                <w:szCs w:val="21"/>
              </w:rPr>
              <w:t>大赛</w:t>
            </w:r>
            <w:r w:rsidR="00D73D4E" w:rsidRPr="005A7761">
              <w:rPr>
                <w:rFonts w:ascii="仿宋" w:eastAsia="仿宋" w:hAnsi="仿宋" w:cs="Times New Roman" w:hint="eastAsia"/>
                <w:szCs w:val="21"/>
              </w:rPr>
              <w:t>国</w:t>
            </w:r>
            <w:proofErr w:type="gramEnd"/>
            <w:r w:rsidR="00D73D4E" w:rsidRPr="005A7761">
              <w:rPr>
                <w:rFonts w:ascii="仿宋" w:eastAsia="仿宋" w:hAnsi="仿宋" w:cs="Times New Roman" w:hint="eastAsia"/>
                <w:szCs w:val="21"/>
              </w:rPr>
              <w:t>赛</w:t>
            </w:r>
            <w:r w:rsidR="00D73D4E" w:rsidRPr="005A7761">
              <w:rPr>
                <w:rFonts w:ascii="仿宋" w:eastAsia="仿宋" w:hAnsi="仿宋" w:cs="Times New Roman"/>
                <w:szCs w:val="21"/>
              </w:rPr>
              <w:t>三等奖</w:t>
            </w:r>
            <w:r w:rsidR="00D73D4E" w:rsidRPr="005A7761">
              <w:rPr>
                <w:rFonts w:ascii="仿宋" w:eastAsia="仿宋" w:hAnsi="仿宋" w:cs="Times New Roman" w:hint="eastAsia"/>
                <w:b/>
                <w:bCs/>
                <w:szCs w:val="21"/>
              </w:rPr>
              <w:t>（</w:t>
            </w:r>
            <w:r w:rsidR="00D73D4E" w:rsidRPr="005A7761">
              <w:rPr>
                <w:rFonts w:ascii="仿宋" w:eastAsia="仿宋" w:hAnsi="仿宋" w:cs="Times New Roman"/>
                <w:b/>
                <w:bCs/>
                <w:szCs w:val="21"/>
              </w:rPr>
              <w:t>国家级</w:t>
            </w:r>
            <w:r w:rsidR="00D73D4E" w:rsidRPr="005A7761">
              <w:rPr>
                <w:rFonts w:ascii="仿宋" w:eastAsia="仿宋" w:hAnsi="仿宋" w:cs="Times New Roman" w:hint="eastAsia"/>
                <w:b/>
                <w:bCs/>
                <w:szCs w:val="21"/>
              </w:rPr>
              <w:t xml:space="preserve">）  </w:t>
            </w:r>
            <w:r w:rsidR="00D73D4E" w:rsidRPr="005A7761">
              <w:rPr>
                <w:rFonts w:ascii="仿宋" w:eastAsia="仿宋" w:hAnsi="仿宋" w:cs="Times New Roman"/>
                <w:szCs w:val="21"/>
              </w:rPr>
              <w:t>中国高等教育学会</w:t>
            </w:r>
          </w:p>
          <w:p w:rsidR="00D73D4E" w:rsidRPr="005A7761" w:rsidRDefault="004F4F58" w:rsidP="00E64045">
            <w:pPr>
              <w:jc w:val="left"/>
              <w:rPr>
                <w:rFonts w:ascii="仿宋" w:eastAsia="仿宋" w:hAnsi="仿宋" w:cs="Times New Roman"/>
                <w:bCs/>
                <w:szCs w:val="21"/>
              </w:rPr>
            </w:pPr>
            <w:r w:rsidRPr="005A7761">
              <w:rPr>
                <w:rFonts w:ascii="仿宋" w:eastAsia="仿宋" w:hAnsi="仿宋" w:cs="Times New Roman" w:hint="eastAsia"/>
                <w:szCs w:val="21"/>
              </w:rPr>
              <w:t>3、</w:t>
            </w:r>
            <w:r w:rsidR="00D73D4E" w:rsidRPr="005A7761">
              <w:rPr>
                <w:rFonts w:ascii="仿宋" w:eastAsia="仿宋" w:hAnsi="仿宋" w:cs="Times New Roman" w:hint="eastAsia"/>
                <w:szCs w:val="21"/>
              </w:rPr>
              <w:t>米兰设计周中国高校设计学科师生优秀</w:t>
            </w:r>
            <w:proofErr w:type="gramStart"/>
            <w:r w:rsidR="00D73D4E" w:rsidRPr="005A7761">
              <w:rPr>
                <w:rFonts w:ascii="仿宋" w:eastAsia="仿宋" w:hAnsi="仿宋" w:cs="Times New Roman" w:hint="eastAsia"/>
                <w:szCs w:val="21"/>
              </w:rPr>
              <w:t>作品展国赛</w:t>
            </w:r>
            <w:proofErr w:type="gramEnd"/>
            <w:r w:rsidR="00D73D4E" w:rsidRPr="005A7761">
              <w:rPr>
                <w:rFonts w:ascii="仿宋" w:eastAsia="仿宋" w:hAnsi="仿宋" w:cs="Times New Roman" w:hint="eastAsia"/>
                <w:szCs w:val="21"/>
              </w:rPr>
              <w:t>三等奖</w:t>
            </w:r>
            <w:r w:rsidR="00D73D4E" w:rsidRPr="005A7761">
              <w:rPr>
                <w:rFonts w:ascii="仿宋" w:eastAsia="仿宋" w:hAnsi="仿宋" w:cs="Times New Roman" w:hint="eastAsia"/>
                <w:b/>
                <w:bCs/>
                <w:szCs w:val="21"/>
              </w:rPr>
              <w:t>（</w:t>
            </w:r>
            <w:r w:rsidR="00D73D4E" w:rsidRPr="005A7761">
              <w:rPr>
                <w:rFonts w:ascii="仿宋" w:eastAsia="仿宋" w:hAnsi="仿宋" w:cs="Times New Roman"/>
                <w:b/>
                <w:bCs/>
                <w:szCs w:val="21"/>
              </w:rPr>
              <w:t>国家级</w:t>
            </w:r>
            <w:r w:rsidR="00D73D4E" w:rsidRPr="005A7761">
              <w:rPr>
                <w:rFonts w:ascii="仿宋" w:eastAsia="仿宋" w:hAnsi="仿宋" w:cs="Times New Roman" w:hint="eastAsia"/>
                <w:b/>
                <w:bCs/>
                <w:szCs w:val="21"/>
              </w:rPr>
              <w:t xml:space="preserve">）  </w:t>
            </w:r>
            <w:r w:rsidR="00D73D4E" w:rsidRPr="005A7761">
              <w:rPr>
                <w:rFonts w:ascii="仿宋" w:eastAsia="仿宋" w:hAnsi="仿宋" w:cs="Times New Roman"/>
                <w:szCs w:val="21"/>
              </w:rPr>
              <w:t>中国高等教育学会</w:t>
            </w:r>
          </w:p>
        </w:tc>
        <w:tc>
          <w:tcPr>
            <w:tcW w:w="1712" w:type="pct"/>
            <w:tcBorders>
              <w:left w:val="single" w:sz="4" w:space="0" w:color="auto"/>
            </w:tcBorders>
            <w:vAlign w:val="center"/>
          </w:tcPr>
          <w:p w:rsidR="00D73D4E" w:rsidRPr="005A7761" w:rsidRDefault="00D73D4E">
            <w:pPr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 w:rsidRPr="005A7761">
              <w:rPr>
                <w:rFonts w:ascii="仿宋" w:eastAsia="仿宋" w:hAnsi="仿宋" w:cs="Times New Roman" w:hint="eastAsia"/>
                <w:szCs w:val="21"/>
              </w:rPr>
              <w:t>灾害科普信息可视化设计与研究</w:t>
            </w:r>
          </w:p>
        </w:tc>
      </w:tr>
    </w:tbl>
    <w:p w:rsidR="00517746" w:rsidRPr="000C680B" w:rsidRDefault="00517746"/>
    <w:sectPr w:rsidR="00517746" w:rsidRPr="000C680B" w:rsidSect="005A7761">
      <w:pgSz w:w="16838" w:h="11906" w:orient="landscape" w:code="9"/>
      <w:pgMar w:top="567" w:right="1440" w:bottom="567" w:left="1440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BD1" w:rsidRDefault="00504BD1" w:rsidP="00EF37E7">
      <w:r>
        <w:separator/>
      </w:r>
    </w:p>
  </w:endnote>
  <w:endnote w:type="continuationSeparator" w:id="0">
    <w:p w:rsidR="00504BD1" w:rsidRDefault="00504BD1" w:rsidP="00EF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BD1" w:rsidRDefault="00504BD1" w:rsidP="00EF37E7">
      <w:r>
        <w:separator/>
      </w:r>
    </w:p>
  </w:footnote>
  <w:footnote w:type="continuationSeparator" w:id="0">
    <w:p w:rsidR="00504BD1" w:rsidRDefault="00504BD1" w:rsidP="00EF3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057A5"/>
    <w:rsid w:val="000A54BD"/>
    <w:rsid w:val="000C680B"/>
    <w:rsid w:val="00326BDD"/>
    <w:rsid w:val="003643D5"/>
    <w:rsid w:val="003A1F80"/>
    <w:rsid w:val="004F4F58"/>
    <w:rsid w:val="00504BD1"/>
    <w:rsid w:val="00517746"/>
    <w:rsid w:val="005A7761"/>
    <w:rsid w:val="00653352"/>
    <w:rsid w:val="00741D64"/>
    <w:rsid w:val="00836725"/>
    <w:rsid w:val="00C822B3"/>
    <w:rsid w:val="00D73D4E"/>
    <w:rsid w:val="00E64045"/>
    <w:rsid w:val="00EF37E7"/>
    <w:rsid w:val="4AE23268"/>
    <w:rsid w:val="4B9E60AF"/>
    <w:rsid w:val="56293496"/>
    <w:rsid w:val="6810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"/>
    <w:rsid w:val="00EF3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F37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"/>
    <w:rsid w:val="00EF3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F37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>The wind at random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张群</dc:creator>
  <cp:lastModifiedBy>清风随意</cp:lastModifiedBy>
  <cp:revision>2</cp:revision>
  <dcterms:created xsi:type="dcterms:W3CDTF">2024-05-06T05:03:00Z</dcterms:created>
  <dcterms:modified xsi:type="dcterms:W3CDTF">2024-05-06T05:03:00Z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